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7557A2" w14:textId="77777777" w:rsidR="002D48C2" w:rsidRDefault="00EE3512" w:rsidP="002D48C2">
      <w:pPr>
        <w:pStyle w:val="a3"/>
        <w:shd w:val="clear" w:color="auto" w:fill="FFFFFF"/>
        <w:spacing w:before="90" w:beforeAutospacing="0" w:after="210" w:afterAutospacing="0"/>
        <w:jc w:val="center"/>
        <w:rPr>
          <w:rFonts w:ascii="Montserrat" w:hAnsi="Montserrat"/>
          <w:color w:val="000000"/>
        </w:rPr>
      </w:pPr>
      <w:r w:rsidRPr="00EE3512">
        <w:rPr>
          <w:rFonts w:ascii="Montserrat" w:hAnsi="Montserrat"/>
          <w:color w:val="000000"/>
        </w:rPr>
        <w:t> </w:t>
      </w:r>
      <w:r w:rsidR="002D48C2">
        <w:rPr>
          <w:rStyle w:val="a4"/>
          <w:rFonts w:ascii="Montserrat" w:hAnsi="Montserrat"/>
          <w:color w:val="000000"/>
        </w:rPr>
        <w:t>Федеральные документы</w:t>
      </w:r>
    </w:p>
    <w:p w14:paraId="07AFB22E" w14:textId="77777777" w:rsidR="002D48C2" w:rsidRDefault="002D48C2" w:rsidP="002D48C2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hyperlink r:id="rId4" w:history="1">
        <w:r>
          <w:rPr>
            <w:rStyle w:val="a5"/>
            <w:rFonts w:ascii="Montserrat" w:hAnsi="Montserrat"/>
            <w:color w:val="306AFD"/>
          </w:rPr>
          <w:t>Приказ</w:t>
        </w:r>
      </w:hyperlink>
      <w:r>
        <w:rPr>
          <w:rFonts w:ascii="Montserrat" w:hAnsi="Montserrat"/>
          <w:color w:val="000000"/>
        </w:rPr>
        <w:t> Министерства просвещения Российской Федерации от 16 ноября 2022 г</w:t>
      </w:r>
      <w:r>
        <w:rPr>
          <w:rStyle w:val="a4"/>
          <w:rFonts w:ascii="Montserrat" w:hAnsi="Montserrat"/>
          <w:color w:val="000000"/>
        </w:rPr>
        <w:t>. № 991/1145</w:t>
      </w:r>
      <w:r>
        <w:rPr>
          <w:rFonts w:ascii="Montserrat" w:hAnsi="Montserrat"/>
          <w:color w:val="000000"/>
        </w:rPr>
        <w:t> "Об утверждении единого расписания и продолжительности проведения государственного экзамена по каждому учебному предмету, требований к использованию средств обучения и воспитания при его проведении в 2023 году"</w:t>
      </w:r>
    </w:p>
    <w:p w14:paraId="7A533765" w14:textId="77777777" w:rsidR="002D48C2" w:rsidRDefault="002D48C2" w:rsidP="002D48C2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hyperlink r:id="rId5" w:history="1">
        <w:r>
          <w:rPr>
            <w:rStyle w:val="a5"/>
            <w:rFonts w:ascii="Montserrat" w:hAnsi="Montserrat"/>
            <w:color w:val="306AFD"/>
          </w:rPr>
          <w:t>Приказ</w:t>
        </w:r>
      </w:hyperlink>
      <w:r>
        <w:rPr>
          <w:rFonts w:ascii="Montserrat" w:hAnsi="Montserrat"/>
          <w:color w:val="000000"/>
        </w:rPr>
        <w:t> Министерства просвещения Российской Федерации от 16 ноября 2022 г</w:t>
      </w:r>
      <w:r>
        <w:rPr>
          <w:rStyle w:val="a4"/>
          <w:rFonts w:ascii="Montserrat" w:hAnsi="Montserrat"/>
          <w:color w:val="000000"/>
        </w:rPr>
        <w:t>. № 989/1143</w:t>
      </w:r>
      <w:r>
        <w:rPr>
          <w:rFonts w:ascii="Montserrat" w:hAnsi="Montserrat"/>
          <w:color w:val="000000"/>
        </w:rPr>
        <w:t> "Об утверждении единого расписания и продолжительности проведения единого государственного выпускного экзамена по образовательным программам основного общего и среднего общего образования по каждому учебному предмету, требований к использованию средств обучения и воспитания при его проведении в 2023 году"</w:t>
      </w:r>
    </w:p>
    <w:p w14:paraId="65810FBB" w14:textId="77777777" w:rsidR="002D48C2" w:rsidRDefault="002D48C2" w:rsidP="002D48C2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hyperlink r:id="rId6" w:history="1">
        <w:r>
          <w:rPr>
            <w:rStyle w:val="a5"/>
            <w:rFonts w:ascii="Montserrat" w:hAnsi="Montserrat"/>
            <w:color w:val="306AFD"/>
          </w:rPr>
          <w:t>Приказ</w:t>
        </w:r>
      </w:hyperlink>
      <w:r>
        <w:rPr>
          <w:rFonts w:ascii="Montserrat" w:hAnsi="Montserrat"/>
          <w:color w:val="000000"/>
        </w:rPr>
        <w:t> Министерства образования и науки Российской Федерации от 7 ноября 2018 г</w:t>
      </w:r>
      <w:r>
        <w:rPr>
          <w:rStyle w:val="a4"/>
          <w:rFonts w:ascii="Montserrat" w:hAnsi="Montserrat"/>
          <w:color w:val="000000"/>
        </w:rPr>
        <w:t>. № 190/1512</w:t>
      </w:r>
      <w:r>
        <w:rPr>
          <w:rFonts w:ascii="Montserrat" w:hAnsi="Montserrat"/>
          <w:color w:val="000000"/>
        </w:rPr>
        <w:t> "Об утверждении порядка проведения государственной итоговой аттестации по образовательным программам среднего общего образования"</w:t>
      </w:r>
    </w:p>
    <w:p w14:paraId="23456475" w14:textId="77777777" w:rsidR="002D48C2" w:rsidRDefault="002D48C2" w:rsidP="002D48C2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hyperlink r:id="rId7" w:history="1">
        <w:r>
          <w:rPr>
            <w:rStyle w:val="a5"/>
            <w:rFonts w:ascii="Montserrat" w:hAnsi="Montserrat"/>
            <w:color w:val="306AFD"/>
          </w:rPr>
          <w:t>Методические рекомендации</w:t>
        </w:r>
      </w:hyperlink>
      <w:r>
        <w:rPr>
          <w:rFonts w:ascii="Montserrat" w:hAnsi="Montserrat"/>
          <w:color w:val="000000"/>
        </w:rPr>
        <w:t xml:space="preserve"> по подготовке и проведению государственной итоговой аттестации по образовательным </w:t>
      </w:r>
      <w:proofErr w:type="spellStart"/>
      <w:r>
        <w:rPr>
          <w:rFonts w:ascii="Montserrat" w:hAnsi="Montserrat"/>
          <w:color w:val="000000"/>
        </w:rPr>
        <w:t>рограммам</w:t>
      </w:r>
      <w:proofErr w:type="spellEnd"/>
      <w:r>
        <w:rPr>
          <w:rFonts w:ascii="Montserrat" w:hAnsi="Montserrat"/>
          <w:color w:val="000000"/>
        </w:rPr>
        <w:t xml:space="preserve"> основного общего и среднего общего образования в 2022 году</w:t>
      </w:r>
    </w:p>
    <w:p w14:paraId="382BA915" w14:textId="77777777" w:rsidR="002D48C2" w:rsidRDefault="002D48C2" w:rsidP="002D48C2">
      <w:pPr>
        <w:pStyle w:val="a3"/>
        <w:shd w:val="clear" w:color="auto" w:fill="FFFFFF"/>
        <w:spacing w:before="90" w:beforeAutospacing="0" w:after="210" w:afterAutospacing="0"/>
        <w:rPr>
          <w:rFonts w:ascii="Montserrat" w:hAnsi="Montserrat"/>
          <w:color w:val="000000"/>
        </w:rPr>
      </w:pPr>
      <w:r>
        <w:rPr>
          <w:rFonts w:ascii="Montserrat" w:hAnsi="Montserrat"/>
          <w:color w:val="000000"/>
        </w:rPr>
        <w:t>Для участия в написании итогового сочинения (изложения) </w:t>
      </w:r>
      <w:hyperlink r:id="rId8" w:history="1">
        <w:r>
          <w:rPr>
            <w:rStyle w:val="a5"/>
            <w:rFonts w:ascii="Montserrat" w:hAnsi="Montserrat"/>
            <w:b/>
            <w:bCs/>
            <w:color w:val="306AFD"/>
          </w:rPr>
          <w:t>Форма</w:t>
        </w:r>
      </w:hyperlink>
      <w:r>
        <w:rPr>
          <w:rStyle w:val="a4"/>
          <w:rFonts w:ascii="Montserrat" w:hAnsi="Montserrat"/>
          <w:color w:val="000000"/>
        </w:rPr>
        <w:t> заявления. </w:t>
      </w:r>
      <w:hyperlink r:id="rId9" w:history="1">
        <w:r>
          <w:rPr>
            <w:rStyle w:val="a5"/>
            <w:rFonts w:ascii="Montserrat" w:hAnsi="Montserrat"/>
            <w:b/>
            <w:bCs/>
            <w:color w:val="306AFD"/>
          </w:rPr>
          <w:t>Методические</w:t>
        </w:r>
      </w:hyperlink>
      <w:r>
        <w:rPr>
          <w:rStyle w:val="a4"/>
          <w:rFonts w:ascii="Montserrat" w:hAnsi="Montserrat"/>
          <w:color w:val="000000"/>
        </w:rPr>
        <w:t> рекомендации. </w:t>
      </w:r>
      <w:hyperlink r:id="rId10" w:history="1">
        <w:r>
          <w:rPr>
            <w:rStyle w:val="a5"/>
            <w:rFonts w:ascii="Montserrat" w:hAnsi="Montserrat"/>
            <w:b/>
            <w:bCs/>
            <w:color w:val="306AFD"/>
          </w:rPr>
          <w:t>Правила</w:t>
        </w:r>
      </w:hyperlink>
      <w:r>
        <w:rPr>
          <w:rStyle w:val="a4"/>
          <w:rFonts w:ascii="Montserrat" w:hAnsi="Montserrat"/>
          <w:color w:val="000000"/>
        </w:rPr>
        <w:t> заполнения бланков </w:t>
      </w:r>
      <w:hyperlink r:id="rId11" w:history="1">
        <w:r>
          <w:rPr>
            <w:rStyle w:val="a5"/>
            <w:rFonts w:ascii="Montserrat" w:hAnsi="Montserrat"/>
            <w:b/>
            <w:bCs/>
            <w:color w:val="306AFD"/>
          </w:rPr>
          <w:t>Сборник</w:t>
        </w:r>
      </w:hyperlink>
      <w:r>
        <w:rPr>
          <w:rStyle w:val="a4"/>
          <w:rFonts w:ascii="Montserrat" w:hAnsi="Montserrat"/>
          <w:color w:val="000000"/>
        </w:rPr>
        <w:t> отчетных форм</w:t>
      </w:r>
    </w:p>
    <w:p w14:paraId="1CE93410" w14:textId="7E025687" w:rsidR="002D48C2" w:rsidRDefault="002D48C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14:paraId="397B3659" w14:textId="0C7C7034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Региональные документы 2022-2023</w:t>
      </w:r>
    </w:p>
    <w:p w14:paraId="46E0B478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2" w:history="1">
        <w:r w:rsidRPr="00EE3512">
          <w:rPr>
            <w:rFonts w:ascii="Montserrat" w:eastAsia="Times New Roman" w:hAnsi="Montserrat" w:cs="Times New Roman"/>
            <w:b/>
            <w:bCs/>
            <w:color w:val="306AFD"/>
            <w:sz w:val="24"/>
            <w:szCs w:val="24"/>
            <w:lang w:eastAsia="ru-RU"/>
          </w:rPr>
          <w:t xml:space="preserve">Приказ министерства образования Белгородской области от 22 мая 2023 года № 1561 "О </w:t>
        </w:r>
        <w:proofErr w:type="spellStart"/>
        <w:r w:rsidRPr="00EE3512">
          <w:rPr>
            <w:rFonts w:ascii="Montserrat" w:eastAsia="Times New Roman" w:hAnsi="Montserrat" w:cs="Times New Roman"/>
            <w:b/>
            <w:bCs/>
            <w:color w:val="306AFD"/>
            <w:sz w:val="24"/>
            <w:szCs w:val="24"/>
            <w:lang w:eastAsia="ru-RU"/>
          </w:rPr>
          <w:t>проведенииитоговой</w:t>
        </w:r>
        <w:proofErr w:type="spellEnd"/>
        <w:r w:rsidRPr="00EE3512">
          <w:rPr>
            <w:rFonts w:ascii="Montserrat" w:eastAsia="Times New Roman" w:hAnsi="Montserrat" w:cs="Times New Roman"/>
            <w:b/>
            <w:bCs/>
            <w:color w:val="306AFD"/>
            <w:sz w:val="24"/>
            <w:szCs w:val="24"/>
            <w:lang w:eastAsia="ru-RU"/>
          </w:rPr>
          <w:t xml:space="preserve"> аттестации по образовательным программам среднего общего образования в форме единого государственного экзамена на территории Белгородской области в 2023 году"</w:t>
        </w:r>
      </w:hyperlink>
    </w:p>
    <w:p w14:paraId="35784C04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3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hyperlink r:id="rId14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 министерства образования Белгородской области от 21 апреля 2023 года</w:t>
        </w:r>
        <w:r w:rsidRPr="00EE3512">
          <w:rPr>
            <w:rFonts w:ascii="Montserrat" w:eastAsia="Times New Roman" w:hAnsi="Montserrat" w:cs="Times New Roman"/>
            <w:b/>
            <w:bCs/>
            <w:color w:val="306AFD"/>
            <w:sz w:val="24"/>
            <w:szCs w:val="24"/>
            <w:lang w:eastAsia="ru-RU"/>
          </w:rPr>
          <w:t> № 1281"</w:t>
        </w:r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 xml:space="preserve">Об утверждении графика информирования участников экзаменов о результатах государственной итоговой аттестации по программам среднего </w:t>
        </w:r>
        <w:proofErr w:type="spellStart"/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ообщего</w:t>
        </w:r>
        <w:proofErr w:type="spellEnd"/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 xml:space="preserve"> образования, сроках подачи </w:t>
        </w:r>
        <w:proofErr w:type="spellStart"/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аппеляций</w:t>
        </w:r>
        <w:proofErr w:type="spellEnd"/>
      </w:hyperlink>
    </w:p>
    <w:p w14:paraId="630908EC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5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28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644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утверждении форм и правил заполнения бланков для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проведения государственной итоговой аттестации по образовательным программам среднего общего образования в форме единого государственного экзамена и государственного выпускного экзамена на территории Белгородской области в 2023 году"</w:t>
      </w:r>
    </w:p>
    <w:p w14:paraId="6CA82CE9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6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21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589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 утверждении Порядка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организации систем видеонаблюдения в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пунктах проведения экзаменов и региональном центре обработки информации при проведении государственной итоговой аттестации по образовательным программам среднего общего образования на территории Белгородской области в 2023 году"</w:t>
      </w:r>
    </w:p>
    <w:p w14:paraId="0ACFC50F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7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20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565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 проведении ежегодного мониторинга". (эмоционального и психологического состояния выпускников 9-х, 11-х классов)</w:t>
      </w:r>
    </w:p>
    <w:p w14:paraId="5FC77ED4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18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Письмо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20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17-09/14/0589 "О взаимодействии с государственной экзаменационной комиссией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Белгородской области". </w:t>
      </w:r>
      <w:hyperlink r:id="rId19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Приложение</w:t>
        </w:r>
      </w:hyperlink>
    </w:p>
    <w:p w14:paraId="03597591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0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20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560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 xml:space="preserve"> организации </w:t>
      </w:r>
      <w:proofErr w:type="spellStart"/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общественоого</w:t>
      </w:r>
      <w:proofErr w:type="spellEnd"/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 xml:space="preserve"> наблюдения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при проведении государственной итоговой аттестации по образовательным программам среднего общего образования на территории Белгородской области в 2023 году"</w:t>
      </w:r>
    </w:p>
    <w:p w14:paraId="19FFFA65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1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17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554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 организации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работы конфликтной комиссии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при проведении государственной итоговой аттестации по образовательным программам среднего общего образования на территории Белгородской области в 2023 году"</w:t>
      </w:r>
    </w:p>
    <w:p w14:paraId="0C35A972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2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17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553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утверждении графика информирования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участников экзаменов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о результатах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государственной итоговой аттестации по образовательным программам среднего общего образования,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сроках подачи апелляций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о несогласии с выставленными баллами, работы конфликтной комиссии в основной период проведения государственной итоговой аттестации по образовательным программам среднего общего образования на территории Белгородской области в 2023 году"</w:t>
      </w:r>
    </w:p>
    <w:p w14:paraId="01B22919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3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15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515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"Об информировании участников экзаменов и их родителей (законных представителей)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по вопросам организации и проведения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государственной итоговой аттестации по образовательным программам среднего общего образования на территории Белгородской области в 2023 году".</w:t>
      </w:r>
    </w:p>
    <w:p w14:paraId="2ADF5DC7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4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13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487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утверждении Порядка ознакомления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участников государственной итоговой аттестации по образовательным программам среднего общего образования с результатами экзаменов на территории Белгородской области в 2023 году"</w:t>
      </w:r>
    </w:p>
    <w:p w14:paraId="561D6FE3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5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13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486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утверждении состава председателей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предметных комиссий Белгородской области для проведения государственной итоговой аттестации по образовательным программам среднего общего образования в 2023 году"</w:t>
      </w:r>
    </w:p>
    <w:p w14:paraId="425A4B14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6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13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485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утверждении положения о государственной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комиссий Белгородской области по проведению государственной итоговой аттестации по образовательным программам среднего общего образования в 2023 году"</w:t>
      </w:r>
    </w:p>
    <w:p w14:paraId="1CFF2286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7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286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утверждении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графика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проведения всероссийских и региональных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тренировочных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мероприятий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по подготовке к единому государственному экзамену и основному государственному экзамену в пунктах проведения экзаменов на территории Белгородской области в 2023 году"</w:t>
      </w:r>
    </w:p>
    <w:p w14:paraId="02DC2382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8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 февраля 2023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285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утверждении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мест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расположения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пунктов единого государственного экзамена в 2023 году"</w:t>
      </w:r>
    </w:p>
    <w:p w14:paraId="524AE7E0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29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16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3679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 формировании комиссий по проведению итогового сочинения(изложения) на территории Белгородской области в 2022-2023 учебном году".</w:t>
      </w:r>
    </w:p>
    <w:p w14:paraId="1EAE5851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0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16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3678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сроках и местах подачи заявлений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на участие в государственной итоговой аттестации по образовательным программам среднего общего образования, местах регистрации на сдачу единого государственного экзамена на территории Белгородской области в 2023 году".</w:t>
      </w:r>
    </w:p>
    <w:p w14:paraId="217EE109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1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15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3657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утверждении Порядка проведения итогового сочинения (изложения) на территории Белгородской области в 2022-2023 учебном году".</w:t>
      </w:r>
    </w:p>
    <w:p w14:paraId="1B8BE64C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2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15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3656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утверждении инструкций для лиц, участвующих в организации и проведении итогового сочинения (изложения) на территории Белгородской области в 2022-2023 учебном году".</w:t>
      </w:r>
    </w:p>
    <w:p w14:paraId="610EA4C9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3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10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3637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организации и техническом сопровождении итогового сочинения (изложения) на территории Белгородской области в 2022-2023 учебном году".</w:t>
      </w:r>
    </w:p>
    <w:p w14:paraId="09D48F2F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4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10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3636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утверждении правил заполнения бланков итогового сочинения (изложения) на территории Белгородской области в 2022-2023 учебном году".</w:t>
      </w:r>
    </w:p>
    <w:p w14:paraId="3A85C196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5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10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3635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"Об утверждении </w:t>
      </w:r>
      <w:proofErr w:type="spellStart"/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Првил</w:t>
      </w:r>
      <w:proofErr w:type="spellEnd"/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 аккредитации представителей средств массовой </w:t>
      </w:r>
      <w:proofErr w:type="spellStart"/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инфомации</w:t>
      </w:r>
      <w:proofErr w:type="spellEnd"/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 на освещение проведения итогового сочинения (изложения), государственной аттестации по образовательным программам среднего общего образования на территории Белгородской области в 2022-2023 учебном году".</w:t>
      </w:r>
    </w:p>
    <w:p w14:paraId="38606438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6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департамента образования Белгородской области от 10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3634 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"Об организации работы по аккредитации граждан в качестве общественных наблюдателей при проведении итогового сочинения (изложения) на территории Белгородской области в 2022-2023 учебном году".</w:t>
      </w:r>
    </w:p>
    <w:p w14:paraId="64F1922E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7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01 ноября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3537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 сроках, местах и порядке информирования о результатах итогового сочинения (изложения) на территории Белгородской области в 2022-2023 году"</w:t>
      </w:r>
    </w:p>
    <w:p w14:paraId="2281E6C0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8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20 октября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3344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 сроках, проведения итогового сочинения (изложения) на территории Белгородской области в 2022-2023 году"</w:t>
      </w:r>
    </w:p>
    <w:p w14:paraId="6C7E06C6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39" w:tgtFrame="_blank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Приказ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министерства образования Белгородской области от 30 сентября 2022 года</w:t>
      </w: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№ 3142</w:t>
      </w:r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 "О сроках, местах и порядке регистрации для участия в написании итогового сочинения (изложения) на территории Белгородской области в 2022-2023 году ".</w:t>
      </w:r>
    </w:p>
    <w:p w14:paraId="39D6CE85" w14:textId="77777777" w:rsidR="00EE3512" w:rsidRPr="00EE3512" w:rsidRDefault="00EE3512" w:rsidP="00EE3512">
      <w:pPr>
        <w:shd w:val="clear" w:color="auto" w:fill="FFFFFF"/>
        <w:spacing w:before="90" w:after="210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EE3512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lastRenderedPageBreak/>
        <w:t>Муниципальные документы</w:t>
      </w:r>
    </w:p>
    <w:p w14:paraId="00BD9013" w14:textId="77777777" w:rsidR="00EE3512" w:rsidRPr="00EE3512" w:rsidRDefault="00EE3512" w:rsidP="00EE3512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hyperlink r:id="rId40" w:history="1"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 xml:space="preserve">Приказ № 1012 от 05.12.2022 г. "О проведении итогового сочинения (изложения) на территории </w:t>
        </w:r>
        <w:proofErr w:type="spellStart"/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>Ивнянского</w:t>
        </w:r>
        <w:proofErr w:type="spellEnd"/>
        <w:r w:rsidRPr="00EE3512">
          <w:rPr>
            <w:rFonts w:ascii="Montserrat" w:eastAsia="Times New Roman" w:hAnsi="Montserrat" w:cs="Times New Roman"/>
            <w:color w:val="306AFD"/>
            <w:sz w:val="24"/>
            <w:szCs w:val="24"/>
            <w:u w:val="single"/>
            <w:lang w:eastAsia="ru-RU"/>
          </w:rPr>
          <w:t xml:space="preserve"> района  7 декабря 2022 год</w:t>
        </w:r>
      </w:hyperlink>
      <w:r w:rsidRPr="00EE351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а"</w:t>
      </w:r>
    </w:p>
    <w:p w14:paraId="14C345B3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8FD"/>
    <w:rsid w:val="002D48C2"/>
    <w:rsid w:val="005548FD"/>
    <w:rsid w:val="006C0B77"/>
    <w:rsid w:val="008242FF"/>
    <w:rsid w:val="00870751"/>
    <w:rsid w:val="00922C48"/>
    <w:rsid w:val="00B915B7"/>
    <w:rsid w:val="00EA59DF"/>
    <w:rsid w:val="00EE3512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136B2"/>
  <w15:chartTrackingRefBased/>
  <w15:docId w15:val="{B4146752-5C34-45FF-B4C0-EA73CECBF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48C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D48C2"/>
    <w:rPr>
      <w:b/>
      <w:bCs/>
    </w:rPr>
  </w:style>
  <w:style w:type="character" w:styleId="a5">
    <w:name w:val="Hyperlink"/>
    <w:basedOn w:val="a0"/>
    <w:uiPriority w:val="99"/>
    <w:semiHidden/>
    <w:unhideWhenUsed/>
    <w:rsid w:val="002D48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2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89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90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706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816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93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698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4060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852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7164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2180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59626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9013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5228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6169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8710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6371632">
                                              <w:marLeft w:val="0"/>
                                              <w:marRight w:val="0"/>
                                              <w:marTop w:val="0"/>
                                              <w:marBottom w:val="33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0" w:color="C4C4C4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520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5315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5602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91405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98500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9045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07955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830113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18771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6113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11233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5536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6160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149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72954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547005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48249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1155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47754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06778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92075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88948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12444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204801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916292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nrono.narod.ru/dejat/ege/ege2023/3142p1.doc" TargetMode="External"/><Relationship Id="rId13" Type="http://schemas.openxmlformats.org/officeDocument/2006/relationships/hyperlink" Target="http://ivnrono.narod.ru/dejat/ege/ege2023/644.pdf" TargetMode="External"/><Relationship Id="rId18" Type="http://schemas.openxmlformats.org/officeDocument/2006/relationships/hyperlink" Target="http://ivnrono.narod.ru/dejat/ege/ege2023/0589.pdf" TargetMode="External"/><Relationship Id="rId26" Type="http://schemas.openxmlformats.org/officeDocument/2006/relationships/hyperlink" Target="http://ivnrono.narod.ru/dejat/ege/ege2023/485.pdf" TargetMode="External"/><Relationship Id="rId39" Type="http://schemas.openxmlformats.org/officeDocument/2006/relationships/hyperlink" Target="http://ivnrono.narod.ru/dejat/ege/ege2023/3142.pd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ivnrono.narod.ru/dejat/ege/ege2023/554.pdf" TargetMode="External"/><Relationship Id="rId34" Type="http://schemas.openxmlformats.org/officeDocument/2006/relationships/hyperlink" Target="http://ivnrono.narod.ru/dejat/ege/ege2023/3636.pdf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ivnrono.narod.ru/dejat/ege/ege2022/mr-gia2022.zip" TargetMode="External"/><Relationship Id="rId12" Type="http://schemas.openxmlformats.org/officeDocument/2006/relationships/hyperlink" Target="https://shkolavladimirovskaya-r31.gosweb.gosuslugi.ru/netcat_files/userfiles/ege/1561_Provedenie_EGE.pdf" TargetMode="External"/><Relationship Id="rId17" Type="http://schemas.openxmlformats.org/officeDocument/2006/relationships/hyperlink" Target="http://ivnrono.narod.ru/dejat/ege/ege2023/565.pdf" TargetMode="External"/><Relationship Id="rId25" Type="http://schemas.openxmlformats.org/officeDocument/2006/relationships/hyperlink" Target="http://ivnrono.narod.ru/dejat/ege/ege2023/486.pdf" TargetMode="External"/><Relationship Id="rId33" Type="http://schemas.openxmlformats.org/officeDocument/2006/relationships/hyperlink" Target="http://ivnrono.narod.ru/dejat/ege/ege2023/3637.pdf" TargetMode="External"/><Relationship Id="rId38" Type="http://schemas.openxmlformats.org/officeDocument/2006/relationships/hyperlink" Target="http://ivnrono.narod.ru/dejat/ege/ege2023/3344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vnrono.narod.ru/dejat/ege/ege2023/589.pdf" TargetMode="External"/><Relationship Id="rId20" Type="http://schemas.openxmlformats.org/officeDocument/2006/relationships/hyperlink" Target="http://ivnrono.narod.ru/dejat/ege/ege2023/560.pdf" TargetMode="External"/><Relationship Id="rId29" Type="http://schemas.openxmlformats.org/officeDocument/2006/relationships/hyperlink" Target="http://ivnrono.narod.ru/dejat/ege/ege2023/3679.pdf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ivnrono.narod.ru/dejat/ege/ege2019/prikaz190.pdf" TargetMode="External"/><Relationship Id="rId11" Type="http://schemas.openxmlformats.org/officeDocument/2006/relationships/hyperlink" Target="http://ivnrono.narod.ru/dejat/ege/ege2023/3142p4.xls" TargetMode="External"/><Relationship Id="rId24" Type="http://schemas.openxmlformats.org/officeDocument/2006/relationships/hyperlink" Target="http://ivnrono.narod.ru/dejat/ege/ege2023/487.pdf" TargetMode="External"/><Relationship Id="rId32" Type="http://schemas.openxmlformats.org/officeDocument/2006/relationships/hyperlink" Target="http://ivnrono.narod.ru/dejat/ege/ege2023/3656.pdf" TargetMode="External"/><Relationship Id="rId37" Type="http://schemas.openxmlformats.org/officeDocument/2006/relationships/hyperlink" Target="http://ivnrono.narod.ru/dejat/ege/ege2023/3537.pdf" TargetMode="External"/><Relationship Id="rId40" Type="http://schemas.openxmlformats.org/officeDocument/2006/relationships/hyperlink" Target="https://shkolavladimirovskaya-r31.gosweb.gosuslugi.ru/netcat_files/userfiles/ege/PRIKAZ_O_provedenii_IS_07.12._.docx" TargetMode="External"/><Relationship Id="rId5" Type="http://schemas.openxmlformats.org/officeDocument/2006/relationships/hyperlink" Target="http://ivnrono.narod.ru/dejat/ege/ege2023/989.pdf" TargetMode="External"/><Relationship Id="rId15" Type="http://schemas.openxmlformats.org/officeDocument/2006/relationships/hyperlink" Target="http://ivnrono.narod.ru/dejat/ege/ege2023/644.pdf" TargetMode="External"/><Relationship Id="rId23" Type="http://schemas.openxmlformats.org/officeDocument/2006/relationships/hyperlink" Target="http://ivnrono.narod.ru/dejat/ege/ege2023/515.pdf" TargetMode="External"/><Relationship Id="rId28" Type="http://schemas.openxmlformats.org/officeDocument/2006/relationships/hyperlink" Target="http://ivnrono.narod.ru/dejat/ege/ege2023/285.pdf" TargetMode="External"/><Relationship Id="rId36" Type="http://schemas.openxmlformats.org/officeDocument/2006/relationships/hyperlink" Target="http://ivnrono.narod.ru/dejat/ege/ege2023/3634.pdf" TargetMode="External"/><Relationship Id="rId10" Type="http://schemas.openxmlformats.org/officeDocument/2006/relationships/hyperlink" Target="http://ivnrono.narod.ru/dejat/ege/ege2023/3142p3.pdf" TargetMode="External"/><Relationship Id="rId19" Type="http://schemas.openxmlformats.org/officeDocument/2006/relationships/hyperlink" Target="http://ivnrono.narod.ru/dejat/ege/ege2023/0589.docx" TargetMode="External"/><Relationship Id="rId31" Type="http://schemas.openxmlformats.org/officeDocument/2006/relationships/hyperlink" Target="http://ivnrono.narod.ru/dejat/ege/ege2023/3657.pdf" TargetMode="External"/><Relationship Id="rId4" Type="http://schemas.openxmlformats.org/officeDocument/2006/relationships/hyperlink" Target="http://ivnrono.narod.ru/dejat/ege/ege2023/991.pdf" TargetMode="External"/><Relationship Id="rId9" Type="http://schemas.openxmlformats.org/officeDocument/2006/relationships/hyperlink" Target="http://ivnrono.narod.ru/dejat/ege/ege2023/3142p2.pdf" TargetMode="External"/><Relationship Id="rId14" Type="http://schemas.openxmlformats.org/officeDocument/2006/relationships/hyperlink" Target="https://shkolavladimirovskaya-r31.gosweb.gosuslugi.ru/netcat_files/userfiles/ege/1281_Grafik_informirovaniya_osnovnoy_period_GIA-11.pdf" TargetMode="External"/><Relationship Id="rId22" Type="http://schemas.openxmlformats.org/officeDocument/2006/relationships/hyperlink" Target="http://ivnrono.narod.ru/dejat/ege/ege2023/553.pdf" TargetMode="External"/><Relationship Id="rId27" Type="http://schemas.openxmlformats.org/officeDocument/2006/relationships/hyperlink" Target="http://ivnrono.narod.ru/dejat/ege/ege2023/286.pdf" TargetMode="External"/><Relationship Id="rId30" Type="http://schemas.openxmlformats.org/officeDocument/2006/relationships/hyperlink" Target="http://ivnrono.narod.ru/dejat/ege/ege2023/3678.pdf" TargetMode="External"/><Relationship Id="rId35" Type="http://schemas.openxmlformats.org/officeDocument/2006/relationships/hyperlink" Target="http://ivnrono.narod.ru/dejat/ege/ege2023/3635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1721</Words>
  <Characters>9814</Characters>
  <Application>Microsoft Office Word</Application>
  <DocSecurity>0</DocSecurity>
  <Lines>81</Lines>
  <Paragraphs>23</Paragraphs>
  <ScaleCrop>false</ScaleCrop>
  <Company/>
  <LinksUpToDate>false</LinksUpToDate>
  <CharactersWithSpaces>11512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4</cp:revision>
  <dcterms:created xsi:type="dcterms:W3CDTF">2023-12-07T06:50:00Z</dcterms:created>
  <dcterms:modified xsi:type="dcterms:W3CDTF">2023-12-07T06:51:00Z</dcterms:modified>
</cp:coreProperties>
</file>